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1177"/>
        <w:gridCol w:w="1045"/>
        <w:gridCol w:w="4678"/>
        <w:gridCol w:w="1417"/>
        <w:gridCol w:w="1701"/>
        <w:gridCol w:w="1418"/>
        <w:gridCol w:w="1417"/>
        <w:gridCol w:w="1763"/>
      </w:tblGrid>
      <w:tr w:rsidR="007C499B" w:rsidRPr="007C499B" w:rsidTr="007C499B">
        <w:trPr>
          <w:trHeight w:val="300"/>
        </w:trPr>
        <w:tc>
          <w:tcPr>
            <w:tcW w:w="11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9B" w:rsidRPr="007C499B" w:rsidRDefault="007C499B" w:rsidP="007C4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49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RAZVOJNIH PROGRAMA</w:t>
            </w:r>
          </w:p>
          <w:p w:rsidR="007C499B" w:rsidRPr="007C499B" w:rsidRDefault="007C499B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7C499B" w:rsidRPr="007C499B" w:rsidRDefault="007C499B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9B" w:rsidRPr="007C499B" w:rsidRDefault="007C499B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C49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C499B" w:rsidRPr="007C499B" w:rsidRDefault="007C499B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0C31" w:rsidRPr="00DC0C31" w:rsidTr="007C499B">
        <w:trPr>
          <w:trHeight w:val="5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INVESTICIJA / KAPITALNA POMOĆ /KAPITALNA DONACIJA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( od 3 do 5)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</w:tr>
      <w:tr w:rsidR="00DC0C31" w:rsidRPr="00DC0C31" w:rsidTr="007C499B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7.869.684,50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7.950.675,51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8.028.850,51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23.849.210,52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001  OPĆINA GRAČAC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7.869.684,50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7.950.675,51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8.028.850,51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23.849.210,52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K100003 Sufinanciranje obnove Spomen doma u Srbu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Obnova Spomen doma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K100008 Turistička zajednica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71.400,00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212.100,00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</w:tcPr>
          <w:p w:rsidR="00DC0C31" w:rsidRPr="00DC0C31" w:rsidRDefault="00331FB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turističke aktivnosti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63" w:type="dxa"/>
            <w:vMerge/>
            <w:tcBorders>
              <w:left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71.400,00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212.100,00</w:t>
            </w:r>
          </w:p>
        </w:tc>
        <w:tc>
          <w:tcPr>
            <w:tcW w:w="1763" w:type="dxa"/>
            <w:vMerge/>
            <w:tcBorders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A10004 Sufinanciranje programa i projekata drugih neprofitnih organizacija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121.200,00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121.200,00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31FB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broja programa i projekata civilnog društva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K100007 Izrada projektne dokumentacije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606.000,00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606.000,00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31FB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Efikasnije apliciranje na natječaje i povlačenje sredstava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A100003 Financiranje rada Stožera za zaštitu i spašavanje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6.120,00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18.180,00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6.120,00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18.180,00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koordinacije članova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Financiranje Vatrogasne zajednice Općine Gračac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424.200,00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141.400,00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142.800,00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424.200,00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Opremanje i sufinanciranje rada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A100002 LAG - Lokalna akcijska grupa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14.210,70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14.351,40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42.632,10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14.210,70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14.351,40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42.632,10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suradnje sa susjednim JLS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K100004 Centar za posjetitelje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75.750,00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75.750,00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posjetitelja Općine Gračac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K100005 Kulturno Informativni Centar "Napredak"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45.450,00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kulturnih događaja u Općini Gračac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75.750,00</w:t>
            </w:r>
          </w:p>
        </w:tc>
        <w:tc>
          <w:tcPr>
            <w:tcW w:w="1763" w:type="dxa"/>
            <w:vMerge/>
            <w:tcBorders>
              <w:left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763" w:type="dxa"/>
            <w:vMerge/>
            <w:tcBorders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T100011 Sanacija divljih odlagališta otpada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257.550,00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257.550,00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AB296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Smanjenje broja divljih odlagališta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T100012 Sanacija poljskih puteva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Olakšan rad poljoprivrednicima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Sanacija odlagališta komunalnog otpada Stražbenica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258.068,13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260.623,26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774.204,39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258.068,13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260.623,26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774.204,39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K100002 Sufinanciranje Centra za gospodarenje otpadom Biljane Donje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52.184,00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162.184,00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52.184,00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162.184,00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A100001 Održavanje nerazvrstanih cesta i čišćenje snijega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Razvoj infrastrukture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Javna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626.200,00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1.878.600,00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626.200,00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1.878.600,00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Održavanje i razvoj mreže javne rasvjete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63" w:type="dxa"/>
            <w:vMerge/>
            <w:tcBorders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A100009 Električna energija za vodocrpilišta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561.000,00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566.610,00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572.220,00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1.699.830,00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566.610,00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572.220,00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1.699.830,00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Osiguranje dostupnosti vodoopskrbe stanovništvu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A100010 Kapitalne pomoći javnom isporučitelju vodne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277.750,00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280.500,00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833.250,00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277.750,00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280.500,00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833.250,00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Nabava opreme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K000037 Izgradnja pročistača otpadnih voda za Novo Naselje 1 i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1.530.000,00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4.545.000,00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1.515.000,00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1.530.000,00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4.545.000,00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74793D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Izgradnja pročistača 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K000039 Rekonstrukcija prometnice i šetališta u Školskoj ulici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Povećana sigurnost prometa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K100007 Proširenje postojećeg dijela mreže javne rasvjete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rasvjetnih tijela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K100015 Nabava opreme trgovačkom društvu "Gračac Čistoća"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606.000,00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606.000,00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Nabava opreme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K100018 Sufinanciranje mjera energetske učinkovitosti za obiteljske kuće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126.250,00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378.750,00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126.250,00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378.750,00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korisnika sufinanciranja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K100020 Sanacija oborinskih kanala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58.930,00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59.519,30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60.108,60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178.557,90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58.930,00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59.519,30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60.108,60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178.557,90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Smanjenje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oborinskih voda na prometnicama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K100023 Izrada i postavljanje signalizacije i Info tabli (Smeđa signalizacija)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90.900,00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90.900,00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Postavljena signalizacija</w:t>
            </w: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K100028 Projekt ruralne elektrifikacije na području Općine Gračac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829.197,38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837.407,25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2.487.592,13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829.197,38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837.407,25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2.487.592,13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korisnika i povećanje životnog standarda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K100029 Izgradnja mrtvačnice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579.740,00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1.739.220,00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579.740,00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585.480,00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1.739.220,00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Izgradnja novog objekta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K100035 Nabava urbane opreme i galanterije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T000004 Rušenje objekata koji ugrožavaju sigurnost prometa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757.500,00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757.500,00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Oprema i galanterija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T000005 Sanacija nerazvrstanih cesta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757.500,00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757.500,00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Povećana sigurnost prometa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T000006 Uređenje vidikovca "Gradina"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B4CE8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Uređena javna površina</w:t>
            </w:r>
          </w:p>
        </w:tc>
      </w:tr>
      <w:tr w:rsidR="003B4CE8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CE8" w:rsidRPr="00DC0C31" w:rsidRDefault="003B4CE8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121.200,00</w:t>
            </w:r>
          </w:p>
        </w:tc>
        <w:tc>
          <w:tcPr>
            <w:tcW w:w="1763" w:type="dxa"/>
            <w:vMerge/>
            <w:tcBorders>
              <w:left w:val="nil"/>
              <w:bottom w:val="nil"/>
              <w:right w:val="nil"/>
            </w:tcBorders>
          </w:tcPr>
          <w:p w:rsidR="003B4CE8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51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T100009 Sanacija mosta u ulici Hrvatske Bratske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454.500,00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3B4CE8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Povećana sigurnost prometa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A100002 Financiranje programa javnih potreba u </w:t>
            </w: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kulturi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Povećanje broja programa i projekata civilnog društva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Sajam - Jesen u Gračacu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9.090,00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8.080,00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24.240,00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Održan sajam - promocija Općine Gračac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3.030,00</w:t>
            </w:r>
          </w:p>
        </w:tc>
        <w:tc>
          <w:tcPr>
            <w:tcW w:w="1763" w:type="dxa"/>
            <w:vMerge/>
            <w:tcBorders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T100006 Sajam - Božić u Gračacu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75.750,00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75.750,00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Održan sajam - promocija Općine Gračac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K100003 Opremanje dječjih igrališta Gračac i Srb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Opremljena igrališta  na nekoliko lokacija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Nabava opreme - JVP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Nabava opreme</w:t>
            </w: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K100002 Nabava novih publikacija za knjižnicu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43.430,00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43.860,00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130.290,00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C0C31" w:rsidRPr="00DC0C31" w:rsidTr="007C499B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43.430,00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43.860,00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C31" w:rsidRPr="00DC0C31" w:rsidRDefault="00DC0C31" w:rsidP="00DC0C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0C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130.290,00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C0C31" w:rsidRPr="00DC0C31" w:rsidRDefault="004A0B30" w:rsidP="00DC0C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Nabava knji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žne građe</w:t>
            </w:r>
          </w:p>
        </w:tc>
      </w:tr>
    </w:tbl>
    <w:p w:rsidR="00D27CDE" w:rsidRDefault="00D27CDE"/>
    <w:p w:rsidR="007C499B" w:rsidRDefault="007C499B"/>
    <w:p w:rsidR="007C499B" w:rsidRPr="00931424" w:rsidRDefault="007C499B" w:rsidP="007C499B">
      <w:pPr>
        <w:pStyle w:val="Heading1"/>
        <w:jc w:val="center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Članak 2</w:t>
      </w:r>
      <w:r w:rsidRPr="00931424">
        <w:rPr>
          <w:bCs w:val="0"/>
          <w:sz w:val="20"/>
          <w:szCs w:val="20"/>
        </w:rPr>
        <w:t>.</w:t>
      </w:r>
    </w:p>
    <w:p w:rsidR="007C499B" w:rsidRPr="00931424" w:rsidRDefault="007C499B" w:rsidP="007C499B">
      <w:pPr>
        <w:pStyle w:val="Heading1"/>
        <w:jc w:val="both"/>
        <w:rPr>
          <w:bCs w:val="0"/>
          <w:sz w:val="20"/>
          <w:szCs w:val="20"/>
          <w:highlight w:val="yellow"/>
        </w:rPr>
      </w:pPr>
    </w:p>
    <w:p w:rsidR="007C499B" w:rsidRPr="007C499B" w:rsidRDefault="007C499B" w:rsidP="007C499B">
      <w:pPr>
        <w:pStyle w:val="Heading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Proračun Općine Gračac za 2017</w:t>
      </w:r>
      <w:r w:rsidRPr="00931424">
        <w:rPr>
          <w:b w:val="0"/>
          <w:bCs w:val="0"/>
          <w:sz w:val="20"/>
          <w:szCs w:val="20"/>
        </w:rPr>
        <w:t>. godinu stupa na snagu</w:t>
      </w:r>
      <w:r>
        <w:rPr>
          <w:b w:val="0"/>
          <w:bCs w:val="0"/>
          <w:sz w:val="20"/>
          <w:szCs w:val="20"/>
        </w:rPr>
        <w:t xml:space="preserve"> osmim</w:t>
      </w:r>
      <w:r w:rsidRPr="00931424">
        <w:rPr>
          <w:b w:val="0"/>
          <w:bCs w:val="0"/>
          <w:sz w:val="20"/>
          <w:szCs w:val="20"/>
        </w:rPr>
        <w:t xml:space="preserve"> danom</w:t>
      </w:r>
      <w:r>
        <w:rPr>
          <w:b w:val="0"/>
          <w:bCs w:val="0"/>
          <w:sz w:val="20"/>
          <w:szCs w:val="20"/>
        </w:rPr>
        <w:t xml:space="preserve"> nakon</w:t>
      </w:r>
      <w:r w:rsidRPr="00931424">
        <w:rPr>
          <w:b w:val="0"/>
          <w:bCs w:val="0"/>
          <w:sz w:val="20"/>
          <w:szCs w:val="20"/>
        </w:rPr>
        <w:t xml:space="preserve"> objave u „Službenom glasniku Općine Gračac“, a pri</w:t>
      </w:r>
      <w:r>
        <w:rPr>
          <w:b w:val="0"/>
          <w:bCs w:val="0"/>
          <w:sz w:val="20"/>
          <w:szCs w:val="20"/>
        </w:rPr>
        <w:t>mjenjuje se od 01. siječnja 2017</w:t>
      </w:r>
      <w:r w:rsidRPr="00931424">
        <w:rPr>
          <w:b w:val="0"/>
          <w:bCs w:val="0"/>
          <w:sz w:val="20"/>
          <w:szCs w:val="20"/>
        </w:rPr>
        <w:t>. godine.</w:t>
      </w:r>
    </w:p>
    <w:p w:rsidR="007C499B" w:rsidRPr="004801FA" w:rsidRDefault="007C499B" w:rsidP="007C499B">
      <w:pPr>
        <w:pStyle w:val="xl41"/>
        <w:spacing w:before="0" w:beforeAutospacing="0" w:after="0" w:afterAutospacing="0"/>
        <w:jc w:val="right"/>
        <w:rPr>
          <w:b/>
          <w:sz w:val="20"/>
          <w:szCs w:val="20"/>
        </w:rPr>
      </w:pP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931424">
        <w:rPr>
          <w:sz w:val="20"/>
          <w:szCs w:val="20"/>
        </w:rPr>
        <w:tab/>
      </w:r>
      <w:r w:rsidRPr="004801FA">
        <w:rPr>
          <w:b/>
          <w:sz w:val="20"/>
          <w:szCs w:val="20"/>
        </w:rPr>
        <w:t>PREDSJEDNIK:</w:t>
      </w:r>
    </w:p>
    <w:p w:rsidR="007C499B" w:rsidRPr="004801FA" w:rsidRDefault="007C499B" w:rsidP="007C499B">
      <w:pPr>
        <w:pStyle w:val="xl41"/>
        <w:spacing w:before="0" w:beforeAutospacing="0" w:after="0" w:afterAutospacing="0"/>
        <w:ind w:left="6372" w:firstLine="708"/>
        <w:jc w:val="right"/>
        <w:rPr>
          <w:b/>
          <w:sz w:val="20"/>
          <w:szCs w:val="20"/>
        </w:rPr>
      </w:pPr>
    </w:p>
    <w:p w:rsidR="007C499B" w:rsidRPr="004801FA" w:rsidRDefault="007C499B" w:rsidP="007C499B">
      <w:pPr>
        <w:tabs>
          <w:tab w:val="left" w:pos="1125"/>
        </w:tabs>
        <w:jc w:val="right"/>
        <w:rPr>
          <w:rFonts w:ascii="Arial" w:hAnsi="Arial" w:cs="Arial"/>
          <w:b/>
          <w:sz w:val="20"/>
          <w:szCs w:val="20"/>
        </w:rPr>
      </w:pPr>
      <w:r w:rsidRPr="004801FA">
        <w:rPr>
          <w:rFonts w:ascii="Arial" w:hAnsi="Arial" w:cs="Arial"/>
          <w:b/>
          <w:sz w:val="20"/>
          <w:szCs w:val="20"/>
        </w:rPr>
        <w:t>Tadija Šišić, dipl.iur.</w:t>
      </w:r>
    </w:p>
    <w:sectPr w:rsidR="007C499B" w:rsidRPr="004801FA" w:rsidSect="00DC0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0C31"/>
    <w:rsid w:val="002179B1"/>
    <w:rsid w:val="00331FBD"/>
    <w:rsid w:val="003B4CE8"/>
    <w:rsid w:val="004801FA"/>
    <w:rsid w:val="004A0B30"/>
    <w:rsid w:val="00647080"/>
    <w:rsid w:val="0074793D"/>
    <w:rsid w:val="007C499B"/>
    <w:rsid w:val="009C59EF"/>
    <w:rsid w:val="00AB296D"/>
    <w:rsid w:val="00D27CDE"/>
    <w:rsid w:val="00DC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EF"/>
  </w:style>
  <w:style w:type="paragraph" w:styleId="Heading1">
    <w:name w:val="heading 1"/>
    <w:basedOn w:val="Normal"/>
    <w:next w:val="Normal"/>
    <w:link w:val="Heading1Char"/>
    <w:qFormat/>
    <w:rsid w:val="007C499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u w:color="33333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99B"/>
    <w:rPr>
      <w:rFonts w:ascii="Arial" w:eastAsia="Times New Roman" w:hAnsi="Arial" w:cs="Arial"/>
      <w:b/>
      <w:bCs/>
      <w:szCs w:val="24"/>
      <w:u w:color="333333"/>
      <w:lang w:eastAsia="hr-HR"/>
    </w:rPr>
  </w:style>
  <w:style w:type="paragraph" w:customStyle="1" w:styleId="xl41">
    <w:name w:val="xl41"/>
    <w:basedOn w:val="Normal"/>
    <w:rsid w:val="007C49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BA8FF-0F0A-4EA1-B8F2-F68D1EDF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Korisnik</cp:lastModifiedBy>
  <cp:revision>6</cp:revision>
  <cp:lastPrinted>2016-11-29T13:54:00Z</cp:lastPrinted>
  <dcterms:created xsi:type="dcterms:W3CDTF">2016-11-18T10:22:00Z</dcterms:created>
  <dcterms:modified xsi:type="dcterms:W3CDTF">2016-11-29T13:54:00Z</dcterms:modified>
</cp:coreProperties>
</file>